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BF" w:rsidRDefault="00F156BF" w:rsidP="00D97716">
      <w:pPr>
        <w:pStyle w:val="a3"/>
        <w:spacing w:before="0" w:beforeAutospacing="0" w:after="0" w:afterAutospacing="0" w:line="360" w:lineRule="atLeast"/>
        <w:rPr>
          <w:b/>
          <w:bCs/>
          <w:color w:val="000000"/>
          <w:sz w:val="28"/>
          <w:szCs w:val="28"/>
        </w:rPr>
      </w:pPr>
    </w:p>
    <w:p w:rsidR="00F156BF" w:rsidRPr="00EB18A3" w:rsidRDefault="00F156BF" w:rsidP="00F156BF">
      <w:pPr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  <w:r w:rsidRPr="00EB18A3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Муниципальное бюджетное дошкольное образовательное учреждение</w:t>
      </w: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  <w:r w:rsidRPr="00EB18A3"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  <w:t>«Детский сад № 2 «Изюминка»</w:t>
      </w: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</w:rPr>
      </w:pP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4"/>
          <w:szCs w:val="44"/>
        </w:rPr>
      </w:pP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4"/>
          <w:szCs w:val="44"/>
        </w:rPr>
      </w:pPr>
      <w:r w:rsidRPr="00EB18A3">
        <w:rPr>
          <w:rFonts w:ascii="Times New Roman" w:eastAsia="Calibri" w:hAnsi="Times New Roman" w:cs="Times New Roman"/>
          <w:b/>
          <w:color w:val="17365D" w:themeColor="text2" w:themeShade="BF"/>
          <w:sz w:val="44"/>
          <w:szCs w:val="44"/>
        </w:rPr>
        <w:t>Беседа на тему:</w:t>
      </w: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44"/>
          <w:szCs w:val="44"/>
        </w:rPr>
      </w:pPr>
      <w:r w:rsidRPr="00EB18A3">
        <w:rPr>
          <w:rFonts w:ascii="Times New Roman" w:eastAsia="Calibri" w:hAnsi="Times New Roman" w:cs="Times New Roman"/>
          <w:b/>
          <w:color w:val="17365D" w:themeColor="text2" w:themeShade="BF"/>
          <w:sz w:val="44"/>
          <w:szCs w:val="44"/>
        </w:rPr>
        <w:t>«Мой любимый город»</w:t>
      </w:r>
    </w:p>
    <w:p w:rsidR="00F156BF" w:rsidRPr="00EB18A3" w:rsidRDefault="00F156BF" w:rsidP="00F156BF">
      <w:pPr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84FD067" wp14:editId="18FAB97D">
            <wp:extent cx="1742426" cy="2520486"/>
            <wp:effectExtent l="0" t="0" r="0" b="0"/>
            <wp:docPr id="2" name="Рисунок 2" descr="http://heraldicum.ru/russia/subjects/towns/images/dagog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raldicum.ru/russia/subjects/towns/images/dagogn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356" cy="252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BF" w:rsidRPr="009534AD" w:rsidRDefault="00F156BF" w:rsidP="00F156BF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</w:p>
    <w:p w:rsidR="00F156BF" w:rsidRPr="009534AD" w:rsidRDefault="00F156BF" w:rsidP="00F156BF">
      <w:pPr>
        <w:pStyle w:val="a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br/>
      </w:r>
    </w:p>
    <w:p w:rsidR="00F156BF" w:rsidRDefault="00F156BF" w:rsidP="00F156BF">
      <w:pPr>
        <w:rPr>
          <w:rFonts w:ascii="Times New Roman" w:hAnsi="Times New Roman" w:cs="Times New Roman"/>
          <w:sz w:val="28"/>
          <w:szCs w:val="28"/>
        </w:rPr>
      </w:pPr>
    </w:p>
    <w:p w:rsidR="00F156BF" w:rsidRDefault="00F156BF" w:rsidP="00F156BF">
      <w:pPr>
        <w:rPr>
          <w:rFonts w:ascii="Times New Roman" w:hAnsi="Times New Roman" w:cs="Times New Roman"/>
          <w:sz w:val="28"/>
          <w:szCs w:val="28"/>
        </w:rPr>
      </w:pPr>
    </w:p>
    <w:p w:rsidR="00F156BF" w:rsidRDefault="00F156BF" w:rsidP="00F156BF">
      <w:pPr>
        <w:rPr>
          <w:rFonts w:ascii="Times New Roman" w:hAnsi="Times New Roman" w:cs="Times New Roman"/>
          <w:sz w:val="28"/>
          <w:szCs w:val="28"/>
        </w:rPr>
      </w:pPr>
    </w:p>
    <w:p w:rsidR="00F156BF" w:rsidRDefault="00F156BF" w:rsidP="00F156BF">
      <w:pPr>
        <w:rPr>
          <w:rFonts w:ascii="Times New Roman" w:hAnsi="Times New Roman" w:cs="Times New Roman"/>
          <w:sz w:val="28"/>
          <w:szCs w:val="28"/>
        </w:rPr>
      </w:pPr>
    </w:p>
    <w:p w:rsidR="00F156BF" w:rsidRPr="00EB18A3" w:rsidRDefault="00F156BF" w:rsidP="00F156BF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156BF" w:rsidRPr="00F156BF" w:rsidRDefault="002C686D" w:rsidP="00F156BF">
      <w:pPr>
        <w:jc w:val="center"/>
        <w:rPr>
          <w:rFonts w:ascii="Times New Roman" w:hAnsi="Times New Roman" w:cs="Times New Roman"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color w:val="17365D" w:themeColor="text2" w:themeShade="BF"/>
          <w:sz w:val="44"/>
          <w:szCs w:val="44"/>
        </w:rPr>
        <w:t>2019</w:t>
      </w:r>
      <w:bookmarkStart w:id="0" w:name="_GoBack"/>
      <w:bookmarkEnd w:id="0"/>
      <w:r w:rsidR="00F156BF">
        <w:rPr>
          <w:rFonts w:ascii="Times New Roman" w:hAnsi="Times New Roman" w:cs="Times New Roman"/>
          <w:color w:val="17365D" w:themeColor="text2" w:themeShade="BF"/>
          <w:sz w:val="44"/>
          <w:szCs w:val="44"/>
        </w:rPr>
        <w:t xml:space="preserve"> год</w:t>
      </w:r>
    </w:p>
    <w:p w:rsidR="00F156BF" w:rsidRDefault="00F156BF" w:rsidP="00D97716">
      <w:pPr>
        <w:pStyle w:val="a3"/>
        <w:spacing w:before="0" w:beforeAutospacing="0" w:after="0" w:afterAutospacing="0" w:line="360" w:lineRule="atLeast"/>
        <w:rPr>
          <w:b/>
          <w:bCs/>
          <w:color w:val="000000"/>
          <w:sz w:val="28"/>
          <w:szCs w:val="28"/>
        </w:rPr>
      </w:pPr>
    </w:p>
    <w:p w:rsidR="00AE4002" w:rsidRPr="009534AD" w:rsidRDefault="00AE4002" w:rsidP="00D97716">
      <w:pPr>
        <w:pStyle w:val="a3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9534AD">
        <w:rPr>
          <w:b/>
          <w:bCs/>
          <w:color w:val="000000"/>
          <w:sz w:val="28"/>
          <w:szCs w:val="28"/>
        </w:rPr>
        <w:t>Город Дагестанские Огни – это город-спутник Дербента. Они оба быстро растут, приближаясь друг к другу. Это самый молодой город Республики Дагестан. Он расположен у северо-восточного подножия Большого Кавказа хребта на берегу Каспийского моря, в 118 км к юго-востоку от Махачкалы.</w:t>
      </w:r>
    </w:p>
    <w:p w:rsidR="00AE4002" w:rsidRPr="009534AD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>Дагестанские Огни - самый маленький и самый молодой город не только в Республике Дагестан, но и в Южном федеральном округе России, но значение его в истории и развитии Дагестана значительно. Ведь поселок Дагестанские Огни был известен России и даже Европе до того, как образовалась сама Республика Дагестан, так как до революции ни в России, ни в Европе не было ни одного предприятия стекольной промышленности, которое бы работало на природном газе. А в Огнях братья Малышевы из Астрахани в 1914 году сумели поставить такое производство и даже в еще не завершенном заводе наладить выпуск стеклянной посуды. Это был серьезный прорыв в стекольной индустрии для того периода, когда для выработки стекла вместо угля и древесины начали использовать природный газ.</w:t>
      </w:r>
    </w:p>
    <w:p w:rsidR="00AE4002" w:rsidRPr="009534AD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 xml:space="preserve">Это город молодой, не на всех картах его успели обозначить. Для города возраст еще не большой, до старости еще далеко. Говорят, в </w:t>
      </w:r>
      <w:proofErr w:type="spellStart"/>
      <w:r w:rsidRPr="009534AD">
        <w:rPr>
          <w:color w:val="000000"/>
          <w:sz w:val="28"/>
          <w:szCs w:val="28"/>
        </w:rPr>
        <w:t>Даг</w:t>
      </w:r>
      <w:proofErr w:type="spellEnd"/>
      <w:r w:rsidR="009534AD">
        <w:rPr>
          <w:color w:val="000000"/>
          <w:sz w:val="28"/>
          <w:szCs w:val="28"/>
        </w:rPr>
        <w:t>. О</w:t>
      </w:r>
      <w:r w:rsidRPr="009534AD">
        <w:rPr>
          <w:color w:val="000000"/>
          <w:sz w:val="28"/>
          <w:szCs w:val="28"/>
        </w:rPr>
        <w:t>гнях нет просчетов, характерных для подобных городов, которые, как грибы, возникали в России недавно. И еще говорят, что это город парадоксов и чудес.</w:t>
      </w:r>
    </w:p>
    <w:p w:rsidR="009534AD" w:rsidRDefault="00AE4002" w:rsidP="009534AD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>Дагестанские Огни – город во всех отношениях необычный. Он резко контрастирует с соседним Дербентом, он будто все время спорит с могучим соседом, отстаивая свое право на существование, сбрасывая с себя ярлык города-спутника. И всякий раз на любой выпад в свой адрес отвечает чем-то своим, ни на что не похожим. Огни возникли вокруг стекольного завода? Зато завод был не меньшей гордостью Дагестана, чем Дербентская крепость. Дербент древний и мудрый? А Огни – город молодой и честолюбивый. И одновременно скромный (по размерам), довольствующийся малым, не то что по-хозяйски раскинувшийся сосед. Никто не будет спорить с тем, что Дагестанские Огни – город с характером. Даже одно это делает его интересным, подталкивает к более близкому знакомству, вызывает желание повнимательнее рассмотреть, что же скрывается за точкой на карте, за указателем на трассе и проносящимися за окном автомобиля домами по дороге во все тот же неизбежный соседний Дербент?</w:t>
      </w:r>
      <w:r w:rsidR="009534AD" w:rsidRPr="009534AD">
        <w:rPr>
          <w:color w:val="000000"/>
          <w:sz w:val="28"/>
          <w:szCs w:val="28"/>
        </w:rPr>
        <w:t xml:space="preserve"> </w:t>
      </w:r>
    </w:p>
    <w:p w:rsidR="009534AD" w:rsidRPr="009534AD" w:rsidRDefault="009534AD" w:rsidP="009534AD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 xml:space="preserve">Старожилы также вспоминают, что эти места давали приют путникам, которые на ночь разводили костры. И часто пламя костров расходилось по трещинам в </w:t>
      </w:r>
      <w:r w:rsidRPr="009534AD">
        <w:rPr>
          <w:color w:val="000000"/>
          <w:sz w:val="28"/>
          <w:szCs w:val="28"/>
        </w:rPr>
        <w:lastRenderedPageBreak/>
        <w:t>почве, и тогда путники бежали в суеверном страхе. Такое «чудо» по всей видимости, и дало название местности - Огни.</w:t>
      </w:r>
    </w:p>
    <w:p w:rsidR="009534AD" w:rsidRPr="009534AD" w:rsidRDefault="009534AD" w:rsidP="009534AD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 xml:space="preserve">Узнав о «горящей» земле в Дагестане, братья Малышевы осмотрели местность и убедились в возможности организации стекольного производства. Более того, они обнаружили в прилегающих к этой местности селах </w:t>
      </w:r>
      <w:proofErr w:type="spellStart"/>
      <w:r w:rsidRPr="009534AD">
        <w:rPr>
          <w:color w:val="000000"/>
          <w:sz w:val="28"/>
          <w:szCs w:val="28"/>
        </w:rPr>
        <w:t>Сабнава</w:t>
      </w:r>
      <w:proofErr w:type="spellEnd"/>
      <w:r w:rsidRPr="009534AD">
        <w:rPr>
          <w:color w:val="000000"/>
          <w:sz w:val="28"/>
          <w:szCs w:val="28"/>
        </w:rPr>
        <w:t xml:space="preserve"> и Али естественные кварцевые пески: основное сырье для производства стекла. В 1913 году они арендовали у </w:t>
      </w:r>
      <w:proofErr w:type="spellStart"/>
      <w:r w:rsidRPr="009534AD">
        <w:rPr>
          <w:color w:val="000000"/>
          <w:sz w:val="28"/>
          <w:szCs w:val="28"/>
        </w:rPr>
        <w:t>дербентского</w:t>
      </w:r>
      <w:proofErr w:type="spellEnd"/>
      <w:r w:rsidRPr="009534AD">
        <w:rPr>
          <w:color w:val="000000"/>
          <w:sz w:val="28"/>
          <w:szCs w:val="28"/>
        </w:rPr>
        <w:t xml:space="preserve"> хана участок в 10 га для строительства завода, а в 1914 году приступили к его строительству. Завод стал в небольших объемах выпускать стеклоизделия</w:t>
      </w:r>
      <w:r>
        <w:rPr>
          <w:color w:val="000000"/>
          <w:sz w:val="28"/>
          <w:szCs w:val="28"/>
        </w:rPr>
        <w:t>.</w:t>
      </w:r>
    </w:p>
    <w:p w:rsidR="00AE4002" w:rsidRPr="009534AD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>Это было кустарное предприятие, где все процессы производились вручную. Первых мастеров-стеклодувов привезли из Астрахани, где уже работал завод по производству стекла. Условия труда на новом заводе были чрезвычайно тяжелыми, поэтому рабочие назвали это место «долиной смерти и огня». Малышевы так и не успели завершить строительство завода — в годы гражданской войны завод был разрушен, затем восстановлен и введен в действие в 1926 году. Восстановление и строительство нового стеклозавода на базе природного газа в Южном Дагестане стало одной из ее первоочередных задач. На сегодня это единственное действующее предприятие в городе, где сосредоточено около 99 процентов дагестанских мощностей по производству стеклопосуды.</w:t>
      </w:r>
    </w:p>
    <w:p w:rsidR="00AE4002" w:rsidRPr="009534AD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>Несомненно, «визитной карточкой» всегда был и остается стекольный завод с его интереснейшей и увлекательной историей, сохранившейся в некоторой степени в первозданном виде, хотя технический прогресс в промышленности внес свои коррективы не только во внешний вид, но и в его внутреннее содерж</w:t>
      </w:r>
      <w:r w:rsidR="00D97716" w:rsidRPr="009534AD">
        <w:rPr>
          <w:color w:val="000000"/>
          <w:sz w:val="28"/>
          <w:szCs w:val="28"/>
        </w:rPr>
        <w:t xml:space="preserve">ание. </w:t>
      </w:r>
    </w:p>
    <w:p w:rsidR="00AE4002" w:rsidRPr="009534AD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>Завод во все времена был символом единства всех народов страны. В 1922 году в его строительстве приняли участие люди 29 национальностей из разных регионов страны.</w:t>
      </w:r>
    </w:p>
    <w:p w:rsidR="00AE4002" w:rsidRDefault="00AE4002" w:rsidP="00D97716">
      <w:pPr>
        <w:pStyle w:val="a3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9534AD">
        <w:rPr>
          <w:color w:val="000000"/>
          <w:sz w:val="28"/>
          <w:szCs w:val="28"/>
        </w:rPr>
        <w:t xml:space="preserve">Именно здесь горские народы Дагестана почувствовали глубокий смысл русских традиций, русской культуры, огромного духовного богатства и наследия. Они привнесли в российскую глубинку культуру и язык великого народа, которые не гаснут и сегодня в жизни </w:t>
      </w:r>
      <w:proofErr w:type="spellStart"/>
      <w:r w:rsidRPr="009534AD">
        <w:rPr>
          <w:color w:val="000000"/>
          <w:sz w:val="28"/>
          <w:szCs w:val="28"/>
        </w:rPr>
        <w:t>дагогнинцев</w:t>
      </w:r>
      <w:proofErr w:type="spellEnd"/>
      <w:r w:rsidRPr="009534AD">
        <w:rPr>
          <w:color w:val="000000"/>
          <w:sz w:val="28"/>
          <w:szCs w:val="28"/>
        </w:rPr>
        <w:t xml:space="preserve">. Конечно, время берет свое, и происходят заметные изменения не только в житейском укладе </w:t>
      </w:r>
      <w:proofErr w:type="spellStart"/>
      <w:r w:rsidRPr="009534AD">
        <w:rPr>
          <w:color w:val="000000"/>
          <w:sz w:val="28"/>
          <w:szCs w:val="28"/>
        </w:rPr>
        <w:t>дагогнинцев</w:t>
      </w:r>
      <w:proofErr w:type="spellEnd"/>
      <w:r w:rsidRPr="009534AD">
        <w:rPr>
          <w:color w:val="000000"/>
          <w:sz w:val="28"/>
          <w:szCs w:val="28"/>
        </w:rPr>
        <w:t>, но и в самом облике молодого города.</w:t>
      </w:r>
    </w:p>
    <w:p w:rsidR="00EB18A3" w:rsidRPr="00EB18A3" w:rsidRDefault="00EB18A3" w:rsidP="00EB18A3">
      <w:pPr>
        <w:jc w:val="center"/>
        <w:rPr>
          <w:rFonts w:ascii="Times New Roman" w:hAnsi="Times New Roman" w:cs="Times New Roman"/>
          <w:color w:val="17365D" w:themeColor="text2" w:themeShade="BF"/>
          <w:sz w:val="44"/>
          <w:szCs w:val="44"/>
        </w:rPr>
      </w:pPr>
    </w:p>
    <w:sectPr w:rsidR="00EB18A3" w:rsidRPr="00EB18A3" w:rsidSect="002C686D">
      <w:pgSz w:w="11906" w:h="16838"/>
      <w:pgMar w:top="1134" w:right="1134" w:bottom="1134" w:left="1134" w:header="709" w:footer="709" w:gutter="0"/>
      <w:pgBorders w:offsetFrom="page">
        <w:top w:val="flowersModern2" w:sz="14" w:space="24" w:color="002060"/>
        <w:left w:val="flowersModern2" w:sz="14" w:space="24" w:color="002060"/>
        <w:bottom w:val="flowersModern2" w:sz="14" w:space="24" w:color="002060"/>
        <w:right w:val="flowersModern2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002"/>
    <w:rsid w:val="002C686D"/>
    <w:rsid w:val="00617793"/>
    <w:rsid w:val="00647F15"/>
    <w:rsid w:val="006E205E"/>
    <w:rsid w:val="009534AD"/>
    <w:rsid w:val="0096320B"/>
    <w:rsid w:val="00A9625E"/>
    <w:rsid w:val="00AE4002"/>
    <w:rsid w:val="00D97716"/>
    <w:rsid w:val="00EB18A3"/>
    <w:rsid w:val="00F1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9272"/>
  <w15:docId w15:val="{94D593BC-F545-4540-B373-B2EDDB12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ECBB-66C3-4865-843B-2592AFB3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8</cp:revision>
  <cp:lastPrinted>2019-03-18T12:52:00Z</cp:lastPrinted>
  <dcterms:created xsi:type="dcterms:W3CDTF">2016-11-17T16:40:00Z</dcterms:created>
  <dcterms:modified xsi:type="dcterms:W3CDTF">2019-03-18T12:53:00Z</dcterms:modified>
</cp:coreProperties>
</file>