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3"/>
        <w:tblW w:w="10173" w:type="dxa"/>
        <w:tblLook w:val="04A0"/>
      </w:tblPr>
      <w:tblGrid>
        <w:gridCol w:w="3936"/>
        <w:gridCol w:w="6237"/>
      </w:tblGrid>
      <w:tr w:rsidR="007D1081" w:rsidTr="004872F0">
        <w:trPr>
          <w:cnfStyle w:val="100000000000"/>
          <w:trHeight w:val="2400"/>
        </w:trPr>
        <w:tc>
          <w:tcPr>
            <w:cnfStyle w:val="001000000000"/>
            <w:tcW w:w="3936" w:type="dxa"/>
            <w:tcBorders>
              <w:top w:val="nil"/>
              <w:bottom w:val="nil"/>
            </w:tcBorders>
          </w:tcPr>
          <w:p w:rsidR="007D1081" w:rsidRDefault="007D1081" w:rsidP="00F93D33">
            <w:pPr>
              <w:spacing w:after="0" w:line="240" w:lineRule="auto"/>
              <w:jc w:val="center"/>
              <w:rPr>
                <w:rFonts w:ascii="Times New Roman" w:eastAsia="’Times New Roman’" w:hAnsi="Times New Roman" w:cs="Times New Roman"/>
                <w:b w:val="0"/>
                <w:bCs w:val="0"/>
                <w:noProof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eastAsia="’Times New Roman’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010032" cy="1491049"/>
                  <wp:effectExtent l="0" t="0" r="9525" b="0"/>
                  <wp:docPr id="1" name="Рисунок 1" descr="C:\Users\Andrey\Desktop\13446a06d6223d867ae4b69a1a0f33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drey\Desktop\13446a06d6223d867ae4b69a1a0f33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0082" cy="1491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tcBorders>
              <w:top w:val="nil"/>
              <w:bottom w:val="nil"/>
            </w:tcBorders>
          </w:tcPr>
          <w:p w:rsidR="007D1081" w:rsidRDefault="007D1081" w:rsidP="00F93D33">
            <w:pPr>
              <w:spacing w:after="0" w:line="240" w:lineRule="auto"/>
              <w:jc w:val="center"/>
              <w:cnfStyle w:val="100000000000"/>
              <w:rPr>
                <w:rFonts w:ascii="Times New Roman" w:eastAsia="’Times New Roman’" w:hAnsi="Times New Roman" w:cs="Times New Roman"/>
                <w:b w:val="0"/>
                <w:bCs w:val="0"/>
                <w:noProof/>
                <w:color w:val="002060"/>
                <w:sz w:val="28"/>
                <w:szCs w:val="28"/>
                <w:lang w:eastAsia="ru-RU"/>
              </w:rPr>
            </w:pPr>
          </w:p>
          <w:p w:rsidR="007D1081" w:rsidRPr="004872F0" w:rsidRDefault="007D1081" w:rsidP="007D1081">
            <w:pPr>
              <w:spacing w:after="0" w:line="240" w:lineRule="auto"/>
              <w:jc w:val="center"/>
              <w:cnfStyle w:val="100000000000"/>
              <w:rPr>
                <w:rFonts w:ascii="Aparajita" w:eastAsia="’Times New Roman’" w:hAnsi="Aparajita" w:cs="Aparajita"/>
                <w:b w:val="0"/>
                <w:bCs w:val="0"/>
                <w:color w:val="FF0000"/>
                <w:sz w:val="28"/>
                <w:szCs w:val="28"/>
                <w:lang w:eastAsia="ru-RU"/>
              </w:rPr>
            </w:pPr>
            <w:r w:rsidRPr="004872F0">
              <w:rPr>
                <w:rFonts w:ascii="Arial" w:eastAsia="’Times New Roman’" w:hAnsi="Arial" w:cs="Arial"/>
                <w:color w:val="FF0000"/>
                <w:sz w:val="28"/>
                <w:szCs w:val="28"/>
                <w:lang w:eastAsia="ru-RU"/>
              </w:rPr>
              <w:t>Роль</w:t>
            </w:r>
            <w:r w:rsidR="000E74E8">
              <w:rPr>
                <w:rFonts w:ascii="Arial" w:eastAsia="’Times New Roman’" w:hAnsi="Arial" w:cs="Arial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872F0">
              <w:rPr>
                <w:rFonts w:ascii="Arial" w:eastAsia="’Times New Roman’" w:hAnsi="Arial" w:cs="Arial"/>
                <w:color w:val="FF0000"/>
                <w:sz w:val="28"/>
                <w:szCs w:val="28"/>
                <w:lang w:eastAsia="ru-RU"/>
              </w:rPr>
              <w:t>матери</w:t>
            </w:r>
            <w:r w:rsidR="000E74E8">
              <w:rPr>
                <w:rFonts w:ascii="Arial" w:eastAsia="’Times New Roman’" w:hAnsi="Arial" w:cs="Arial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872F0">
              <w:rPr>
                <w:rFonts w:ascii="Arial" w:eastAsia="’Times New Roman’" w:hAnsi="Arial" w:cs="Arial"/>
                <w:color w:val="FF0000"/>
                <w:sz w:val="28"/>
                <w:szCs w:val="28"/>
                <w:lang w:eastAsia="ru-RU"/>
              </w:rPr>
              <w:t>и</w:t>
            </w:r>
            <w:r w:rsidR="000E74E8">
              <w:rPr>
                <w:rFonts w:ascii="Arial" w:eastAsia="’Times New Roman’" w:hAnsi="Arial" w:cs="Arial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872F0">
              <w:rPr>
                <w:rFonts w:ascii="Arial" w:eastAsia="’Times New Roman’" w:hAnsi="Arial" w:cs="Arial"/>
                <w:color w:val="FF0000"/>
                <w:sz w:val="28"/>
                <w:szCs w:val="28"/>
                <w:lang w:eastAsia="ru-RU"/>
              </w:rPr>
              <w:t>отца</w:t>
            </w:r>
            <w:r w:rsidR="000E74E8">
              <w:rPr>
                <w:rFonts w:ascii="Arial" w:eastAsia="’Times New Roman’" w:hAnsi="Arial" w:cs="Arial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872F0">
              <w:rPr>
                <w:rFonts w:ascii="Arial" w:eastAsia="’Times New Roman’" w:hAnsi="Arial" w:cs="Arial"/>
                <w:color w:val="FF0000"/>
                <w:sz w:val="28"/>
                <w:szCs w:val="28"/>
                <w:lang w:eastAsia="ru-RU"/>
              </w:rPr>
              <w:t>в</w:t>
            </w:r>
            <w:r w:rsidR="000E74E8">
              <w:rPr>
                <w:rFonts w:ascii="Arial" w:eastAsia="’Times New Roman’" w:hAnsi="Arial" w:cs="Arial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872F0">
              <w:rPr>
                <w:rFonts w:ascii="Arial" w:eastAsia="’Times New Roman’" w:hAnsi="Arial" w:cs="Arial"/>
                <w:color w:val="FF0000"/>
                <w:sz w:val="28"/>
                <w:szCs w:val="28"/>
                <w:lang w:eastAsia="ru-RU"/>
              </w:rPr>
              <w:t>развитии</w:t>
            </w:r>
            <w:r w:rsidR="000E74E8">
              <w:rPr>
                <w:rFonts w:ascii="Arial" w:eastAsia="’Times New Roman’" w:hAnsi="Arial" w:cs="Arial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4872F0">
              <w:rPr>
                <w:rFonts w:ascii="Arial" w:eastAsia="’Times New Roman’" w:hAnsi="Arial" w:cs="Arial"/>
                <w:color w:val="FF0000"/>
                <w:sz w:val="28"/>
                <w:szCs w:val="28"/>
                <w:lang w:eastAsia="ru-RU"/>
              </w:rPr>
              <w:t>ребенка</w:t>
            </w:r>
            <w:r w:rsidRPr="004872F0">
              <w:rPr>
                <w:rFonts w:ascii="Aparajita" w:eastAsia="’Times New Roman’" w:hAnsi="Aparajita" w:cs="Aparajita"/>
                <w:color w:val="FF0000"/>
                <w:sz w:val="28"/>
                <w:szCs w:val="28"/>
                <w:lang w:eastAsia="ru-RU"/>
              </w:rPr>
              <w:t>.</w:t>
            </w:r>
          </w:p>
          <w:p w:rsidR="004872F0" w:rsidRDefault="004872F0" w:rsidP="007D1081">
            <w:pPr>
              <w:spacing w:after="0" w:line="240" w:lineRule="auto"/>
              <w:jc w:val="center"/>
              <w:cnfStyle w:val="100000000000"/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</w:pPr>
          </w:p>
          <w:p w:rsidR="00FC2F27" w:rsidRPr="004872F0" w:rsidRDefault="007D1081" w:rsidP="007D1081">
            <w:pPr>
              <w:spacing w:after="0" w:line="240" w:lineRule="auto"/>
              <w:jc w:val="center"/>
              <w:cnfStyle w:val="100000000000"/>
              <w:rPr>
                <w:rFonts w:ascii="Aparajita" w:eastAsia="Times New Roman" w:hAnsi="Aparajita" w:cs="Aparajita"/>
                <w:b w:val="0"/>
                <w:bCs w:val="0"/>
                <w:color w:val="C00000"/>
                <w:sz w:val="32"/>
                <w:szCs w:val="32"/>
                <w:lang w:eastAsia="ru-RU"/>
              </w:rPr>
            </w:pPr>
            <w:r w:rsidRPr="004872F0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Привязанность</w:t>
            </w:r>
            <w:r w:rsidR="000E74E8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 xml:space="preserve"> </w:t>
            </w:r>
            <w:r w:rsidRPr="004872F0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к</w:t>
            </w:r>
            <w:r w:rsidR="000E74E8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 xml:space="preserve"> </w:t>
            </w:r>
            <w:r w:rsidRPr="004872F0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родителям</w:t>
            </w:r>
          </w:p>
          <w:p w:rsidR="007D1081" w:rsidRPr="007D1081" w:rsidRDefault="000E74E8" w:rsidP="007D1081">
            <w:pPr>
              <w:spacing w:after="0" w:line="240" w:lineRule="auto"/>
              <w:jc w:val="center"/>
              <w:cnfStyle w:val="10000000000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4872F0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 xml:space="preserve"> </w:t>
            </w:r>
            <w:r w:rsidR="007D1081" w:rsidRPr="004872F0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будущее</w:t>
            </w:r>
            <w:r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 xml:space="preserve"> </w:t>
            </w:r>
            <w:r w:rsidR="007D1081" w:rsidRPr="004872F0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отношение</w:t>
            </w:r>
            <w:r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 xml:space="preserve"> </w:t>
            </w:r>
            <w:r w:rsidR="007D1081" w:rsidRPr="004872F0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ребенка</w:t>
            </w:r>
            <w:r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 xml:space="preserve"> </w:t>
            </w:r>
            <w:r w:rsidR="007D1081" w:rsidRPr="004872F0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к</w:t>
            </w:r>
            <w:r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 xml:space="preserve"> </w:t>
            </w:r>
            <w:r w:rsidR="007D1081" w:rsidRPr="004872F0">
              <w:rPr>
                <w:rFonts w:ascii="Arial" w:eastAsia="Times New Roman" w:hAnsi="Arial" w:cs="Arial"/>
                <w:color w:val="C00000"/>
                <w:sz w:val="32"/>
                <w:szCs w:val="32"/>
                <w:lang w:eastAsia="ru-RU"/>
              </w:rPr>
              <w:t>миру</w:t>
            </w:r>
            <w:r w:rsidR="007D1081" w:rsidRPr="007D108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.</w:t>
            </w:r>
          </w:p>
          <w:p w:rsidR="007D1081" w:rsidRDefault="007D1081" w:rsidP="00F93D33">
            <w:pPr>
              <w:spacing w:after="0" w:line="240" w:lineRule="auto"/>
              <w:jc w:val="center"/>
              <w:cnfStyle w:val="100000000000"/>
              <w:rPr>
                <w:rFonts w:ascii="Times New Roman" w:eastAsia="’Times New Roman’" w:hAnsi="Times New Roman" w:cs="Times New Roman"/>
                <w:b w:val="0"/>
                <w:bCs w:val="0"/>
                <w:noProof/>
                <w:color w:val="002060"/>
                <w:sz w:val="28"/>
                <w:szCs w:val="28"/>
                <w:lang w:eastAsia="ru-RU"/>
              </w:rPr>
            </w:pPr>
          </w:p>
          <w:p w:rsidR="007D1081" w:rsidRDefault="007D1081" w:rsidP="007D1081">
            <w:pPr>
              <w:spacing w:after="0" w:line="240" w:lineRule="auto"/>
              <w:cnfStyle w:val="100000000000"/>
              <w:rPr>
                <w:rFonts w:ascii="Times New Roman" w:eastAsia="’Times New Roman’" w:hAnsi="Times New Roman" w:cs="Times New Roman"/>
                <w:b w:val="0"/>
                <w:bCs w:val="0"/>
                <w:noProof/>
                <w:color w:val="002060"/>
                <w:sz w:val="28"/>
                <w:szCs w:val="28"/>
                <w:lang w:eastAsia="ru-RU"/>
              </w:rPr>
            </w:pPr>
          </w:p>
        </w:tc>
      </w:tr>
    </w:tbl>
    <w:p w:rsidR="00880329" w:rsidRPr="00DD76B0" w:rsidRDefault="00880329" w:rsidP="00880329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880329" w:rsidRDefault="00880329" w:rsidP="0048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Каждому родителю следует помнить,</w:t>
      </w:r>
      <w:r w:rsidR="00121A1C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именно в раннем детстве закладываются основы отношения ребенка к себе,</w:t>
      </w:r>
      <w:r w:rsidR="00121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 людям, окружающему миру и основную роль в этом </w:t>
      </w:r>
      <w:r w:rsidR="00A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играют они,</w:t>
      </w:r>
      <w:r w:rsidR="00121A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</w:t>
      </w:r>
      <w:bookmarkStart w:id="0" w:name="&amp;amp;&amp;#35;35;priv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80329" w:rsidRPr="001812D6" w:rsidRDefault="00121A1C" w:rsidP="0048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Привязанность к </w:t>
      </w:r>
      <w:r w:rsidR="00AD65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 людям начинает  проявляться у ребенка  с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месяце</w:t>
      </w:r>
      <w:r w:rsidR="00A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привязанности может лучше др</w:t>
      </w:r>
      <w:r w:rsidR="0088032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угих успокоить и утешить малыша,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младенец чаще, чем к другим,</w:t>
      </w:r>
      <w:r w:rsidR="004D4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обращается </w:t>
      </w:r>
      <w:r w:rsidR="00880329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нему за утешением</w:t>
      </w:r>
      <w:r w:rsidR="004D4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присутствии р</w:t>
      </w:r>
      <w:r w:rsidR="00AD65A1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ебенок реже испытывает страх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Такая привязанность и</w:t>
      </w:r>
      <w:r w:rsidR="0088032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грает огромную роль в жизни ребенка</w:t>
      </w:r>
      <w:r w:rsidR="004D4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</w:t>
      </w:r>
      <w:r w:rsidR="008803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она дает малышу</w:t>
      </w:r>
      <w:r w:rsidRPr="00AD65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чувство безопасности при освоении окружающего мира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столкновении с новым, неизвестным</w:t>
      </w:r>
      <w:r w:rsidR="00A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&amp;amp;&amp;#35;35;poved"/>
      <w:bookmarkEnd w:id="1"/>
      <w:r w:rsidR="00880329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зависимости от поведения родителей, особенностей их взаимодействия и общения у малыша складывается определенный тип привязанности к отцу и матери.Наиболее популярной методикой оценки качества привязанности ребенка к взрослому стал эксперимент американского психолога Мэри </w:t>
      </w:r>
      <w:proofErr w:type="spellStart"/>
      <w:r w:rsidR="00880329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Эйнсворт</w:t>
      </w:r>
      <w:proofErr w:type="spellEnd"/>
      <w:r w:rsidR="00880329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получил название «Незнакомая ситуация» и состоял из нескольких трехминутных эпизодов: ребенок остается в непривычной обстановке один; наедине с незнакомым взрослым; с незнакомым взрослым и матерь</w:t>
      </w:r>
      <w:r w:rsidR="008803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 </w:t>
      </w:r>
      <w:r w:rsidR="00880329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несколько минут она возвращается. О характере привязанности судят на основании степени огорчения ребенка после ухода матери и его поведения после ее возвращения.</w:t>
      </w:r>
    </w:p>
    <w:p w:rsidR="00880329" w:rsidRDefault="00880329" w:rsidP="0048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исследования были выделены </w:t>
      </w:r>
      <w:r w:rsidRPr="00986FF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три группы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80329" w:rsidRDefault="00880329" w:rsidP="0048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6B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не очень огорчались после ухода матери, вступали в общение с незнакомцем и исследовали новое помещение (например, играли в игрушки), а когда мама возвращалась, радовались и тянулись к ней, условно назвали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803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надежно привязанные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Pr="0088032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880329" w:rsidRDefault="00880329" w:rsidP="0048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D76B0">
        <w:rPr>
          <w:rFonts w:ascii="Times New Roman" w:eastAsia="Times New Roman" w:hAnsi="Times New Roman" w:cs="Times New Roman"/>
          <w:sz w:val="24"/>
          <w:szCs w:val="24"/>
          <w:lang w:eastAsia="ru-RU"/>
        </w:rPr>
        <w:t>Те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кто не возражал против ухода матери и продолжал играть, не обращая внимания даже на ее возвращение, назвали </w:t>
      </w:r>
      <w:r w:rsidR="004A15F4" w:rsidRPr="000779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Pr="000779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индифферентными, ненадежно привязанными</w:t>
      </w:r>
      <w:r w:rsidR="004A15F4" w:rsidRPr="000779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Pr="000779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4A15F4" w:rsidRDefault="00880329" w:rsidP="00487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C3AC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очень огорчались уходу матери, а когда она возвращалась, как будто стремились к ней, цеплялись, но тут же отталкивали и сердились, назвали </w:t>
      </w:r>
      <w:r w:rsidR="004A15F4" w:rsidRPr="000779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</w:t>
      </w:r>
      <w:r w:rsidR="004872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аффективными, ненадежно </w:t>
      </w:r>
      <w:r w:rsidRPr="000779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привязанными</w:t>
      </w:r>
      <w:r w:rsidR="004A15F4" w:rsidRPr="000779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Pr="000779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0779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C71E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Последующие исследования показали: тип привязанности ребенка к родителям влияет на его дальнейшее психическое и личностное развитие.</w:t>
      </w:r>
    </w:p>
    <w:p w:rsidR="00880329" w:rsidRPr="001812D6" w:rsidRDefault="00880329" w:rsidP="0048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благоприятной для развития является надежная привязанность. Она с первых лет жизни закладывает основы чувства безопасности и доверия к окружающему миру. Дети с таким типом привязанности в раннем детстве проявляют общительность, сообразительность, изобретательность в играх. В дошкольном и подростковом возрасте они демонстрируют черты лидерства, отличаются инициативностью, отзывчивостью, сочувствием, популярны среди сверстников.</w:t>
      </w:r>
    </w:p>
    <w:p w:rsidR="004A15F4" w:rsidRDefault="00880329" w:rsidP="0048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ненадежной привязанностью (аффективной, двойственной и индифферентной, избегающей) часто более зависимы, требуют больше внимания взрослых, их поведение неустойчиво и противоречиво.</w:t>
      </w:r>
    </w:p>
    <w:p w:rsidR="004A15F4" w:rsidRPr="004A15F4" w:rsidRDefault="004A15F4" w:rsidP="004872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15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 формируются привязанности?  </w:t>
      </w:r>
    </w:p>
    <w:p w:rsidR="004A15F4" w:rsidRDefault="004A15F4" w:rsidP="00487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многократно повторяющихся взаимодействий с матер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ью и отцом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ребенка формируются так называемые «рабочие модели себя и других людей». В дальнейшем они помогают ему ориентироваться в новы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ситуациях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ветствующим образом реагировать на них.</w:t>
      </w:r>
    </w:p>
    <w:p w:rsidR="00035CC3" w:rsidRDefault="00AC3ACB" w:rsidP="004A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Родители, </w:t>
      </w:r>
      <w:r w:rsidR="00035CC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реагирующие</w:t>
      </w:r>
      <w:r w:rsidR="00035CC3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инициа</w:t>
      </w:r>
      <w:r w:rsidR="00035CC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тивы и чувства ребенка, одобряющие</w:t>
      </w:r>
      <w:r w:rsidR="00035CC3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поведение,</w:t>
      </w:r>
      <w:r w:rsidR="00035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поддерживающие, внимательные и заботливые </w:t>
      </w:r>
      <w:r w:rsidR="004A15F4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 чувство базисного доверия к миру, создают позитивную рабочую модель окружающих.</w:t>
      </w:r>
      <w:r w:rsidR="00035CC3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позитивной модели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ребенка </w:t>
      </w:r>
      <w:r w:rsidR="00035CC3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формируются инициативность, самостоятельность, уверенность и уважение к себе</w:t>
      </w:r>
      <w:r w:rsidR="00035C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5F4" w:rsidRPr="001812D6" w:rsidRDefault="00035CC3" w:rsidP="004A15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</w:t>
      </w:r>
      <w:r w:rsidR="00AC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ребенка мало обращают внимания,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самостоятельные проявления </w:t>
      </w:r>
      <w:r w:rsidR="00AC3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инициативы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малыша отвергаются или вызывают неприятные для него последствия, поведение </w:t>
      </w:r>
      <w:proofErr w:type="gramStart"/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негативное подкрепление и впоследствии</w:t>
      </w:r>
      <w:proofErr w:type="gramEnd"/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скрываться. Такой ребенок избегает открыто выражать свои эмоции и потребности, как бы скрывает свое состояние, переживания - его привязанность является «избегающей». Возможно, в годовалом возрасте такие дети имели опыт отвержения со стороны матери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 отца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попытках эмоциона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взаимодействия: их редко брали на руки, не проявляли нежности к ним, отстраняли при желании приласкаться, при попытках малыша протестовать против такого поведения к отвержению прибавлялся гнев взрослого. Так малыш усвоил, что результаты эмоциональных проявле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ний, любви по отношению к родителям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вызвать непредсказуемые и опасные последстви</w:t>
      </w:r>
      <w:r w:rsidR="00F93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и научился быть сдержанным. Дисгармоничные отношения  </w:t>
      </w:r>
      <w:r w:rsidR="004A15F4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приводят к формированию негативной модели. На примере взаимоотношений с матерью и отцом ребенок убеждается в том, что другие люди так же, как и они, не являются надежными, предсказуемыми партнерами, которым можно доверять. Результатом такого взаимодействия и общения являе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также «рабочая модель себя»,</w:t>
      </w:r>
      <w:r w:rsidR="004A15F4"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пассивность, зависимость от других, искаженный образ Я.</w:t>
      </w:r>
    </w:p>
    <w:p w:rsidR="00DD76B0" w:rsidRPr="004C32BC" w:rsidRDefault="00F93D33" w:rsidP="00AC3AC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</w:pP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76B0" w:rsidRPr="004C32B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>Каким же образом привязанность, заложенная в раннем детстве, влияет на поведение ребенка в будущем?</w:t>
      </w:r>
    </w:p>
    <w:p w:rsidR="00AC3ACB" w:rsidRPr="001947E5" w:rsidRDefault="00AC3ACB" w:rsidP="00DD76B0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DD76B0" w:rsidRPr="00F93D33" w:rsidRDefault="00DD76B0" w:rsidP="008169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3D3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Сформированная в первые годы жизни привязанность к близким является достаточно устойчивой. Большинство детей демонстрируют этот же тип привязанности в школьном возрасте в контактах со сверстниками. Во взрослой жизни в межличностных отношениях также можно увидеть характерные черты первичной привязанности. Так, отношения, которые устанавливаются с лицами противоположного пола, так же, как и отношение к пожилым родителям, можно определить как надежные, двойственные и избегающие. Для первого типа характерны хорошие отношения между родителями и взрослыми детьми, основанные на доверии, понимании, помощи. При этом у детей отмечалась надежная привязанность в первые годы жизни. В случае второго типа дети вспоминают о своих родителях, только когда те заболевают - в раннем возрасте у них отмечалась двойственная, аффективная привязанность. При третьем типе (ненадежная привязанность избегающего типа) взрослые дети почти не поддерживают отношений с родителями и не вспоминают о них.</w:t>
      </w:r>
      <w:r w:rsidRPr="00F93D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Различие в качестве привязанности оказывает влияние и на романтические межличностные отношения взрослых. Так, надежная привязанность оказалась связанной с переживанием счастья, дружбы и доверия, избегающий стиль - со страхом близости, эмоциональными взлетами и падениями, а также с ревностью. Аффективная двойственная привязанность к матери в детстве соответствовала навязчивой поглощенности любимым человеком, желанию тесн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союза, </w:t>
      </w:r>
      <w:r w:rsidRPr="00F93D3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эмоциональным крайностям и ревности.</w:t>
      </w:r>
      <w:r w:rsidRPr="00F93D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Кроме того, было д</w:t>
      </w:r>
      <w:r w:rsidRPr="00F93D3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оказано, что стиль привязанности, складывающийся в раннем детстве, влияет на отношение человека к работе. Взрослые с надежным стилем привязанности и на работе чувствуют себя уверенно, они не боятся сделать ошибку и не позволяют, чтобы личные отношения мешали работе. При тревожной двойственной привязанности у людей отмечаются большая зависимость от похвалы, страх отвержения; они допускают, чтобы личные отношения сказывались на их деятельности. Избегающие привязанности взрослые используют работу, чтобы отстраниться от социальных взаимодействий, и, даже когда в финансовом отношении дела у них идут хорошо, они менее удовлетворены своей работой, чем люди с надежным уверенным стилем привязанности.</w:t>
      </w:r>
    </w:p>
    <w:p w:rsidR="00AC3ACB" w:rsidRDefault="00AC3ACB" w:rsidP="00F93D33"/>
    <w:p w:rsidR="004C32BC" w:rsidRPr="004C32BC" w:rsidRDefault="004C32BC" w:rsidP="004C32BC">
      <w:pPr>
        <w:jc w:val="center"/>
        <w:rPr>
          <w:b/>
          <w:i/>
          <w:color w:val="C00000"/>
          <w:sz w:val="32"/>
          <w:szCs w:val="32"/>
        </w:rPr>
      </w:pPr>
      <w:r w:rsidRPr="004C32BC">
        <w:rPr>
          <w:b/>
          <w:i/>
          <w:color w:val="C00000"/>
          <w:sz w:val="32"/>
          <w:szCs w:val="32"/>
        </w:rPr>
        <w:lastRenderedPageBreak/>
        <w:t>Рекомендации родителям:</w:t>
      </w:r>
    </w:p>
    <w:p w:rsidR="004C32BC" w:rsidRPr="00BF7BA5" w:rsidRDefault="004C32BC" w:rsidP="004C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Pr="00BF7B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Старайтесь отвечать на  инициативы малыша</w:t>
      </w:r>
      <w:r w:rsidRPr="00BF7BA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 прерывайте насильно его игру, чтобы позаниматься с ним (почитать книжку, порисовать), не мешайте его целенаправленной деятельности.</w:t>
      </w:r>
    </w:p>
    <w:p w:rsidR="004C32BC" w:rsidRPr="00BF7BA5" w:rsidRDefault="004C32BC" w:rsidP="004C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B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Пример:</w:t>
      </w:r>
      <w:r w:rsidRPr="00BF7B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Дима</w:t>
      </w:r>
      <w:r w:rsidRPr="00BF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мальчик полутора лет,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играет на полу с игрушками. Мама</w:t>
      </w:r>
      <w:r w:rsidRPr="00BF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заканчивает работу по хозяйству, подходит к нему и наблюдает за игрой: «Какие красивые машинка и кубики! У тебя получил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настоящий гараж, молодец</w:t>
      </w:r>
      <w:r w:rsidRPr="00BF7BA5">
        <w:rPr>
          <w:rFonts w:ascii="Times New Roman" w:eastAsia="Times New Roman" w:hAnsi="Times New Roman" w:cs="Times New Roman"/>
          <w:sz w:val="24"/>
          <w:szCs w:val="24"/>
          <w:lang w:eastAsia="ru-RU"/>
        </w:rPr>
        <w:t>!». Мальчик улыбается и продолжает играть. Мама берет книгу, начинает 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тать. Через несколько минут Дима </w:t>
      </w:r>
      <w:r w:rsidRPr="00BF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берет детскую книжку, подходит к матери и пытается забраться к ней на колени. Мать сажает малыша на колени, спрашивает: «Хочешь, чтобы 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почитала тебе эту книжку?» Ребенок</w:t>
      </w:r>
      <w:r w:rsidRPr="00BF7B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отвечает «да», она начинает читать.</w:t>
      </w:r>
    </w:p>
    <w:p w:rsidR="004C32BC" w:rsidRPr="001812D6" w:rsidRDefault="004C32BC" w:rsidP="004C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полуторагодовалый мальчик, Саша, играет с игр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ушками. Закончив свои дела, мама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 ему: «Подойди ко мне, я почитаю тебе интересную книжку». Ребенок оборачивается, но продолжает увлеченно катать машинку. Мать подходит к малышу, берет его на руки и говорит: «Давай почитаем». Саша вырывается, протестует и возвращается к своим игрушкам. Позднее, закончив игру, он берет детскую книжку, подходит к маме, пытается влезть к ней на колени. «Нет, - говорит она, - ты не хотел читать, когда я тебе предлагала, а теперь я занята».</w:t>
      </w:r>
    </w:p>
    <w:p w:rsidR="004C32BC" w:rsidRPr="00BF7BA5" w:rsidRDefault="004C32BC" w:rsidP="004C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первой ситуации мать была отзывчива и внимательна к ребенку, она ориентировалась на его потребности (дала возможность доиграть), чутко реагировала на собственную инициативу малыша (просьбу почитать книжку). Во второй ситуации мать больше склонна «подстраивать ребенка под себя», не считаясь с его потребностями и желаниями.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C32BC" w:rsidRPr="00A76AD4" w:rsidRDefault="004C32BC" w:rsidP="004C32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7BA5">
        <w:rPr>
          <w:b/>
          <w:i/>
        </w:rPr>
        <w:t xml:space="preserve">2. </w:t>
      </w:r>
      <w:r w:rsidRPr="00BF7B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Оценивая малыша, не пользуйтесь безличными оценками «хорошо», «плохо». Оценка должна быть развернутой, задавать ребенку критерии успеха или неуспеха в каждом конкретном деле</w:t>
      </w:r>
      <w:proofErr w:type="gramStart"/>
      <w:r w:rsidRPr="00BF7B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BF7BA5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proofErr w:type="gramEnd"/>
      <w:r w:rsidRPr="00BF7BA5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способствует становлению его самостоятельности и независимости, контролю за собственными действиями.</w:t>
      </w:r>
    </w:p>
    <w:p w:rsidR="004C32BC" w:rsidRDefault="004C32BC" w:rsidP="004C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32BC" w:rsidRPr="001E1853" w:rsidRDefault="004C32BC" w:rsidP="004C32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F7BA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3.Создавайте условия для развития образа  Я ребенка. Для этого предоставляйте ему свободу выбора действий, игрушек, партнеров по игре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. Уважайте право малыша на собственное мнение, проявления само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стоятельности и независимости. 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от времени подводите ребенка к зеркалу, улыбайтесь его отражению, называйте по имени, показывайте различные части лица (глаза, нос, щеки и пр.),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тела (руки, ноги, живот и пр.)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называя ребенка по имени, ласково, нежно разговаривая с ним, как бы авансом наделяют его личность уникальной значимостью, особой ценностью. 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 такие проявления взрослого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способствуют формированию у ребенка положительного самоощущения, помогают определить свою значимость для других. Позитивное эмоциональное самоощущение становится основой для открытого, доверчивого отношения к миру.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E18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4 .</w:t>
      </w:r>
      <w:bookmarkStart w:id="2" w:name="_GoBack"/>
      <w:bookmarkEnd w:id="2"/>
      <w:r w:rsidRPr="001E185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Хвалите малыша за успехи. Если у него что-либо не получается, помогите справиться с трудностями, поддержите, дайте почувствовать свою успешность.</w:t>
      </w:r>
    </w:p>
    <w:p w:rsidR="004C32BC" w:rsidRPr="001812D6" w:rsidRDefault="004C32BC" w:rsidP="004C32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следует хвалить за неуспешные действия. Это может деформировать самооценку успеш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ности.  </w:t>
      </w:r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детских достижений должна быть адекватна достигнутому результату. Заслуженная похвала может высказываться очень эмоционально, с энтузиазмом и радостью за ребенка, а отрицательная оценка всегда должна быть короткой и сопровождаться утверждением, что неуспех вызван объективными трудностями и может быть преодолен. Желательно дать малышу возможность справиться с затруднениями в сотрудничестве с взрослым.</w:t>
      </w:r>
    </w:p>
    <w:p w:rsidR="004C32BC" w:rsidRDefault="004C32BC" w:rsidP="004C32BC">
      <w:r w:rsidRPr="001812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C32BC" w:rsidRDefault="004C32BC" w:rsidP="004C32BC"/>
    <w:p w:rsidR="00AC3ACB" w:rsidRDefault="00AC3ACB" w:rsidP="00F93D33"/>
    <w:p w:rsidR="00AC3ACB" w:rsidRDefault="00AC3ACB" w:rsidP="00F93D33"/>
    <w:sectPr w:rsidR="00AC3ACB" w:rsidSect="007D1081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’Times New Roman’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D748A"/>
    <w:rsid w:val="00035CC3"/>
    <w:rsid w:val="00077993"/>
    <w:rsid w:val="000B7FC9"/>
    <w:rsid w:val="000E74E8"/>
    <w:rsid w:val="00121A1C"/>
    <w:rsid w:val="001947E5"/>
    <w:rsid w:val="0043084D"/>
    <w:rsid w:val="004872F0"/>
    <w:rsid w:val="004A15F4"/>
    <w:rsid w:val="004C32BC"/>
    <w:rsid w:val="004D4AD4"/>
    <w:rsid w:val="005D748A"/>
    <w:rsid w:val="007D1081"/>
    <w:rsid w:val="008169FD"/>
    <w:rsid w:val="00880329"/>
    <w:rsid w:val="00915D52"/>
    <w:rsid w:val="00944075"/>
    <w:rsid w:val="00986FFC"/>
    <w:rsid w:val="00AC3ACB"/>
    <w:rsid w:val="00AD65A1"/>
    <w:rsid w:val="00B82B47"/>
    <w:rsid w:val="00C71EEB"/>
    <w:rsid w:val="00D458FE"/>
    <w:rsid w:val="00DD76B0"/>
    <w:rsid w:val="00E94525"/>
    <w:rsid w:val="00F93D33"/>
    <w:rsid w:val="00FC2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6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08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D1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4872F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A1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6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08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D1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4872F0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E3CC9-0014-4F8D-8F3B-980FDDAF9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xxx</cp:lastModifiedBy>
  <cp:revision>2</cp:revision>
  <cp:lastPrinted>2015-09-10T17:38:00Z</cp:lastPrinted>
  <dcterms:created xsi:type="dcterms:W3CDTF">2020-05-06T20:07:00Z</dcterms:created>
  <dcterms:modified xsi:type="dcterms:W3CDTF">2020-05-06T20:07:00Z</dcterms:modified>
</cp:coreProperties>
</file>