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350B2A" w:rsidRPr="009B5E71" w:rsidRDefault="00350B2A" w:rsidP="009B5E7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</w:pPr>
      <w:bookmarkStart w:id="0" w:name="_GoBack"/>
      <w:r w:rsidRPr="009B5E71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  <w:t xml:space="preserve">МЕТОДИЧЕСКИЕ РЕКОМЕНДАЦИИ ПО ОФОРМЛЕНИЮ </w:t>
      </w:r>
      <w:r w:rsidR="009B5E71" w:rsidRPr="009B5E71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  <w:t xml:space="preserve">     </w:t>
      </w:r>
      <w:r w:rsidRPr="009B5E71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  <w:t>УГОЛКОВ ИЗОДЕЯТЕЛЬНОСТИ В ГРУППАХ</w:t>
      </w:r>
      <w:bookmarkEnd w:id="0"/>
    </w:p>
    <w:p w:rsidR="009B5E71" w:rsidRPr="009B5E71" w:rsidRDefault="009B5E71" w:rsidP="009B5E7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0A6630BD" wp14:editId="3B673C78">
            <wp:extent cx="3224530" cy="3224530"/>
            <wp:effectExtent l="0" t="0" r="0" b="0"/>
            <wp:docPr id="1" name="Рисунок 1" descr="Картинки по запросу &quot;картинки для дети по рисованию в доу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и для дети по рисованию в доу&quot;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9B5E71" w:rsidRPr="009B5E71" w:rsidRDefault="009B5E71" w:rsidP="009B5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Январь, 2020 год</w:t>
      </w:r>
    </w:p>
    <w:p w:rsidR="009B5E71" w:rsidRDefault="009B5E71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Организация предметно-пространственной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среды в группе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для развития изобразительной деятельности детей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Предметно-развивающая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среда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комплекс материальных, эстетических, психолого-педагогических условий, обеспечивающих организацию жизни детей в дошкольном учреждении - должна служить интересам и потребностям ребенка, а ее оборудование, материалы, дидактический материал и другое - его развитию.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Среда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отвечать санитарно-гигиеническим требованиям безопасности, разработанным для современного дошкольного образовательного учреждения. И это создает психологически комфортную, благоприятную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среду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жизнедеятельности детей.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Уголок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изобразительной деятельности можно рассматривать как своеобразный художественно-творческий комплекс. Создание предметной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образовательного учреждения предполагает организацию художественно-творческого комплекса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уголка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изобразительной деятельности, который включает взаимодействие искусств и разных видов художественной деятельности, активизирующих самостоятельную деятельность дошкольников.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уголка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изобразительной деятельности является формирование творческого потенциала детей, развитие интереса к </w:t>
      </w:r>
      <w:proofErr w:type="spellStart"/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изодеятельности</w:t>
      </w:r>
      <w:proofErr w:type="spellEnd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формирование эстетического восприятия, воображения, художественно-творческих способностей, самостоятельности, активности.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предметно-развивающей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развитию изобразительной деятельности в соответствии с федеральным образовательным стандартом дошкольного образования отвечает следующим требованиям.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Насыщенность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Развивающая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среда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организации изобразительной деятельности имеет разнообразие материалов, оборудования и инвентаря. Она обеспечивает творческую активность всех воспитанников, их эмоциональное благополучие, эстетическое развитие и возможность самовыражения.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Трансформируемость</w:t>
      </w:r>
      <w:proofErr w:type="spellEnd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пространства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Предполагает возможность изменений предметно-пространственной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зависимости от образовательной ситуации.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Группа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желанию детей может быть преобразована в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«выставочный зал»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«галерею»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«мастерскую»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Полифункциональность</w:t>
      </w:r>
      <w:proofErr w:type="spellEnd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материалов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Возможность разнообразного использования различных составляющих предметной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ширма переоборудована в выставочный стенд для экспозиции творческих работ. Наличие в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полифункциональных предметов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(природного, бросового материала)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Вариативность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различных пространств для реализации изобразительной деятельности. Периодическая сменяемость, обновление предметно-развивающей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эстетическое и интеллектуальное насыщение с учетом специфики восприятия ребенком, позволяет решать задачи развития творческой активности детей.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Доступность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Среда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организована так, чтобы материалы и оборудование, необходимые детям для осуществления любой деятельности, были либо в поле зрения ребенка, либо доступны, чтобы он мог их взять, не обращаясь за помощью к взрослому, в том числе и дети с ограниченными возможностями. Расходные материалы должны быть эстетичными, целыми, чистыми. Выставочные места должны быть доступны для обзора детям.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Безопасность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Оборудование должно соответствовать возрастным особенностям детей (учет требований антропометрии, </w:t>
      </w:r>
      <w:proofErr w:type="spellStart"/>
      <w:proofErr w:type="gramStart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</w:t>
      </w:r>
      <w:proofErr w:type="spellEnd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-физиология</w:t>
      </w:r>
      <w:proofErr w:type="gramEnd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восприятия цвета, формы, величины). Необходимо обеспечить хранение острых и режущих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(карандаши, ножницы)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специально отведенных чехлах, коробках, шкафах. В организации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уголка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изобразительной деятельности, высота столов и стульев должна соответствовать </w:t>
      </w:r>
      <w:proofErr w:type="gramStart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росту детей</w:t>
      </w:r>
      <w:proofErr w:type="gramEnd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они должны быть размещены так, чтобы при работе за ними было левостороннее освещение или, в крайнем случае, свет падал спереди.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оформления уголков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Расположение зоны изобразительного 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творчества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доступность, эстетичность, подвижность.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Использование детского дизайна и творческого подхода в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оформлении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Соблюдение возрастных требований.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4. Изобразительный материал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разнообразие, возрастные требования, доступность, удобство хранения и использования.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Расположение материала на уровне детей.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Наличие произведений искусства.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Знакомство с народно-прикладным искусством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(учебно-наглядный материал, дидактические игры)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(содержание конкретизируется с учетом региональных культурных традиций)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Различная техника изобразительного творчества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(образцы)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Дидактические игры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развитие композиционных умений, работа с цветом, линией)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Образцы из глины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(игрушки, предметы народного промысла)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Оборудование для рисования, лепки, аппликации.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Жанры живописи, портреты художников, стили архитектуры, книжная графика с </w:t>
      </w:r>
      <w:r w:rsidR="009B5E71"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учётом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 детей.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13. Наличие технологических карт, схем последовательности рисования, лепки, аппликации с </w:t>
      </w:r>
      <w:r w:rsid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учёто</w:t>
      </w:r>
      <w:r w:rsidR="009B5E71"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возрастной и гендерной специфики.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Выставка детских работ.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Примерный набор материалов и оборудования для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группы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Альбомы по живописи и графике;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Изделия народных промыслов – комплект;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Мольберт двухсторонний;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 печаток;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 репродукций картин о природе;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Набор репродукций картин русских художников – иллюстраций к художественным произведениям;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Постер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(репродукция)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произведений живописи и графики, также для знакомства с различными жанрами живописи – комплект;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Рамка – вкладыш с цветными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 и более цветов с оттенками)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составными формами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(4-5 частей)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-комплект;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Серии картинок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времена года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(пейзажи, жизнь животных, характерные виды работ и отдыха людей)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Разрезные сюжетные картинки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(6-8 частей)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 карандаши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(24 цвета)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Простой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(графитный)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карандаш;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Фломастеры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 цветов)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 восковые мелки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 цветов)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Гуашь в наборе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 цветов)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Акварельные краски;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Палитры;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Бумага белая;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Бумага цветная;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Бархатная бумага;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Кисти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(большие и маленькие, толстые и тонкие)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Подставка для кистей, баночки, салфетки;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по нетрадиционной технике 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рисования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тычки, свечи, зубные щетки, ватные палочки, штампы, трубочки для коктейля и т. д.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Глина;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Стеки, салфетки, для вытирания рук, дощечки;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Ножницы с безопасными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(закругленными)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концами лезвий;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Клеевые кисточки;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Розетки для клея</w:t>
      </w:r>
      <w:proofErr w:type="gramStart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;</w:t>
      </w:r>
      <w:proofErr w:type="gramEnd"/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Клеенки, клей;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Силуэты и трафареты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 округлых форм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грибы, неваляшки, яблоко, ягоды, овощи и т. д.,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Карточки с изображением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грибов, жуков, птиц, рыбок и т. </w:t>
      </w:r>
      <w:proofErr w:type="gramStart"/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;</w:t>
      </w:r>
      <w:proofErr w:type="gramEnd"/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Фотографии, художественные открытки, иллюстрации;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Трафареты одежды, контуры домиков, кукол разного размера, овощи, фрукты, трафареты листьев, одежды, игрушек,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Книги раскрасок;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Шаблоны, трафареты, силуэты, штампы;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 и полочка для детских работ.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Схемы – алгоритмы рисования, изготовления поделок, лепки различных </w:t>
      </w:r>
      <w:r w:rsidRPr="009B5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Картотеки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(дидактических игр, игр по </w:t>
      </w:r>
      <w:proofErr w:type="spellStart"/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цветовидению</w:t>
      </w:r>
      <w:proofErr w:type="spellEnd"/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стихов, загадок)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Материал по жанрам живописи, портреты художников, стили архитектуры, книжная графика с учётом возраста детей.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Сыпучий и природный материал </w:t>
      </w:r>
      <w:r w:rsidRPr="009B5E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(засушенные листья, травы, лепестки цветов, семена и т. д.)</w:t>
      </w:r>
    </w:p>
    <w:p w:rsidR="00350B2A" w:rsidRPr="009B5E71" w:rsidRDefault="00350B2A" w:rsidP="009B5E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Альбомы с фото соответствующие тематике недели.</w:t>
      </w:r>
    </w:p>
    <w:p w:rsidR="00B22ACF" w:rsidRPr="009B5E71" w:rsidRDefault="00B22ACF" w:rsidP="009B5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2ACF" w:rsidRPr="009B5E71" w:rsidSect="009B5E71">
      <w:pgSz w:w="11906" w:h="16838"/>
      <w:pgMar w:top="1134" w:right="1134" w:bottom="1134" w:left="1134" w:header="709" w:footer="709" w:gutter="0"/>
      <w:pgBorders w:offsetFrom="page">
        <w:top w:val="vine" w:sz="13" w:space="24" w:color="00B050"/>
        <w:left w:val="vine" w:sz="13" w:space="24" w:color="00B050"/>
        <w:bottom w:val="vine" w:sz="13" w:space="24" w:color="00B050"/>
        <w:right w:val="vine" w:sz="13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2A"/>
    <w:rsid w:val="00350B2A"/>
    <w:rsid w:val="009B5E71"/>
    <w:rsid w:val="00B2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01BC"/>
  <w15:chartTrackingRefBased/>
  <w15:docId w15:val="{07CA1EEC-044C-406B-9241-22B56D79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4</cp:revision>
  <cp:lastPrinted>2020-02-03T09:59:00Z</cp:lastPrinted>
  <dcterms:created xsi:type="dcterms:W3CDTF">2020-02-03T08:21:00Z</dcterms:created>
  <dcterms:modified xsi:type="dcterms:W3CDTF">2020-02-03T10:01:00Z</dcterms:modified>
</cp:coreProperties>
</file>